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</w:p>
    <w:p>
      <w:r>
        <w:drawing>
          <wp:inline xmlns:a="http://schemas.openxmlformats.org/drawingml/2006/main" xmlns:pic="http://schemas.openxmlformats.org/drawingml/2006/picture">
            <wp:extent cx="6217920" cy="521869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_colorful_high_resolution_promotional_collage_po_batch_7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521869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1F4E78"/>
          <w:sz w:val="44"/>
        </w:rPr>
        <w:t>Unit 1 Printable Pack</w:t>
      </w:r>
    </w:p>
    <w:p>
      <w:pPr>
        <w:jc w:val="center"/>
      </w:pPr>
      <w:r>
        <w:rPr>
          <w:i/>
          <w:sz w:val="22"/>
        </w:rPr>
        <w:t>Worksheets, word cards, games, check-ins, and assessment pages</w:t>
      </w:r>
    </w:p>
    <w:p/>
    <w:p>
      <w:pPr>
        <w:pStyle w:val="Heading1"/>
      </w:pPr>
      <w:r>
        <w:t>Trace and Write: a, b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6D36B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F6D36B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a, b   a, b   a, b   a, b   a, b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am</w:t>
              <w:br/>
              <w:t>Sam</w:t>
              <w:br/>
              <w:t>map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1 Read and Write</w:t>
      </w:r>
    </w:p>
    <w:p>
      <w:pPr>
        <w:spacing w:after="80"/>
      </w:pPr>
      <w:r>
        <w:t>Read the words aloud. Then use the word bank to write each word or finish the sentence. Focus sentence: I see a map.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6D36B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am</w:t>
            </w:r>
          </w:p>
        </w:tc>
        <w:tc>
          <w:tcPr>
            <w:tcW w:type="dxa" w:w="1704"/>
          </w:tcPr>
          <w:p>
            <w:r>
              <w:t>Sam</w:t>
            </w:r>
          </w:p>
        </w:tc>
        <w:tc>
          <w:tcPr>
            <w:tcW w:type="dxa" w:w="1704"/>
          </w:tcPr>
          <w:p>
            <w:r>
              <w:t>map</w:t>
            </w:r>
          </w:p>
        </w:tc>
        <w:tc>
          <w:tcPr>
            <w:tcW w:type="dxa" w:w="1704"/>
          </w:tcPr>
          <w:p>
            <w:r>
              <w:t>bag</w:t>
            </w:r>
          </w:p>
        </w:tc>
        <w:tc>
          <w:tcPr>
            <w:tcW w:type="dxa" w:w="1704"/>
          </w:tcPr>
          <w:p>
            <w:r>
              <w:t>jam</w:t>
            </w:r>
          </w:p>
        </w:tc>
        <w:tc>
          <w:tcPr>
            <w:tcW w:type="dxa" w:w="1704"/>
          </w:tcPr>
          <w:p>
            <w:r>
              <w:t>mat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1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6D36B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I</w:t>
            </w:r>
          </w:p>
        </w:tc>
        <w:tc>
          <w:tcPr>
            <w:tcW w:type="dxa" w:w="1704"/>
          </w:tcPr>
          <w:p>
            <w:r>
              <w:t>a</w:t>
            </w:r>
          </w:p>
        </w:tc>
        <w:tc>
          <w:tcPr>
            <w:tcW w:type="dxa" w:w="1704"/>
          </w:tcPr>
          <w:p>
            <w:r>
              <w:t>am</w:t>
            </w:r>
          </w:p>
        </w:tc>
        <w:tc>
          <w:tcPr>
            <w:tcW w:type="dxa" w:w="1704"/>
          </w:tcPr>
          <w:p>
            <w:r>
              <w:t>am</w:t>
            </w:r>
          </w:p>
        </w:tc>
        <w:tc>
          <w:tcPr>
            <w:tcW w:type="dxa" w:w="1704"/>
          </w:tcPr>
          <w:p>
            <w:r>
              <w:t>Sam</w:t>
            </w:r>
          </w:p>
        </w:tc>
        <w:tc>
          <w:tcPr>
            <w:tcW w:type="dxa" w:w="1704"/>
          </w:tcPr>
          <w:p>
            <w:r>
              <w:t>map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n, o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6D36B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F6D36B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n, o   n, o   n, o   n, o   n, o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sun</w:t>
              <w:br/>
              <w:t>top</w:t>
              <w:br/>
              <w:t>van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2 Read and Write</w:t>
      </w:r>
    </w:p>
    <w:p>
      <w:pPr>
        <w:spacing w:after="80"/>
      </w:pPr>
      <w:r>
        <w:t>Read the words aloud. Then use the word bank to write each word or finish the sentence. Focus sentence: We go to the van.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6D36B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sun</w:t>
            </w:r>
          </w:p>
        </w:tc>
        <w:tc>
          <w:tcPr>
            <w:tcW w:type="dxa" w:w="1704"/>
          </w:tcPr>
          <w:p>
            <w:r>
              <w:t>top</w:t>
            </w:r>
          </w:p>
        </w:tc>
        <w:tc>
          <w:tcPr>
            <w:tcW w:type="dxa" w:w="1704"/>
          </w:tcPr>
          <w:p>
            <w:r>
              <w:t>van</w:t>
            </w:r>
          </w:p>
        </w:tc>
        <w:tc>
          <w:tcPr>
            <w:tcW w:type="dxa" w:w="1704"/>
          </w:tcPr>
          <w:p>
            <w:r>
              <w:t>web</w:t>
            </w:r>
          </w:p>
        </w:tc>
        <w:tc>
          <w:tcPr>
            <w:tcW w:type="dxa" w:w="1704"/>
          </w:tcPr>
          <w:p>
            <w:r>
              <w:t>zip</w:t>
            </w:r>
          </w:p>
        </w:tc>
        <w:tc>
          <w:tcPr>
            <w:tcW w:type="dxa" w:w="1704"/>
          </w:tcPr>
          <w:p>
            <w:r>
              <w:t>run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2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6D36B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the</w:t>
            </w:r>
          </w:p>
        </w:tc>
        <w:tc>
          <w:tcPr>
            <w:tcW w:type="dxa" w:w="1704"/>
          </w:tcPr>
          <w:p>
            <w:r>
              <w:t>to</w:t>
            </w:r>
          </w:p>
        </w:tc>
        <w:tc>
          <w:tcPr>
            <w:tcW w:type="dxa" w:w="1704"/>
          </w:tcPr>
          <w:p>
            <w:r>
              <w:t>we</w:t>
            </w:r>
          </w:p>
        </w:tc>
        <w:tc>
          <w:tcPr>
            <w:tcW w:type="dxa" w:w="1704"/>
          </w:tcPr>
          <w:p>
            <w:r>
              <w:t>sun</w:t>
            </w:r>
          </w:p>
        </w:tc>
        <w:tc>
          <w:tcPr>
            <w:tcW w:type="dxa" w:w="1704"/>
          </w:tcPr>
          <w:p>
            <w:r>
              <w:t>top</w:t>
            </w:r>
          </w:p>
        </w:tc>
        <w:tc>
          <w:tcPr>
            <w:tcW w:type="dxa" w:w="1704"/>
          </w:tcPr>
          <w:p>
            <w:r>
              <w:t>van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m-a-p, s-u-n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6D36B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F6D36B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m-a-p, s-u-n   m-a-p, s-u-n   m-a-p, s-u-n   m-a-p, s-u-n   m-a-p, s-u-n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cat</w:t>
              <w:br/>
              <w:t>pig</w:t>
              <w:br/>
              <w:t>hot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3 Read and Write</w:t>
      </w:r>
    </w:p>
    <w:p>
      <w:pPr>
        <w:spacing w:after="80"/>
      </w:pPr>
      <w:r>
        <w:t>Read the words aloud. Then use the word bank to write each word or finish the sentence. Focus sentence: I can look.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6D36B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cat</w:t>
            </w:r>
          </w:p>
        </w:tc>
        <w:tc>
          <w:tcPr>
            <w:tcW w:type="dxa" w:w="1704"/>
          </w:tcPr>
          <w:p>
            <w:r>
              <w:t>pig</w:t>
            </w:r>
          </w:p>
        </w:tc>
        <w:tc>
          <w:tcPr>
            <w:tcW w:type="dxa" w:w="1704"/>
          </w:tcPr>
          <w:p>
            <w:r>
              <w:t>hot</w:t>
            </w:r>
          </w:p>
        </w:tc>
        <w:tc>
          <w:tcPr>
            <w:tcW w:type="dxa" w:w="1704"/>
          </w:tcPr>
          <w:p>
            <w:r>
              <w:t>sun</w:t>
            </w:r>
          </w:p>
        </w:tc>
        <w:tc>
          <w:tcPr>
            <w:tcW w:type="dxa" w:w="1704"/>
          </w:tcPr>
          <w:p>
            <w:r>
              <w:t>mat</w:t>
            </w:r>
          </w:p>
        </w:tc>
        <w:tc>
          <w:tcPr>
            <w:tcW w:type="dxa" w:w="1704"/>
          </w:tcPr>
          <w:p>
            <w:r>
              <w:t>sip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3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6D36B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like</w:t>
            </w:r>
          </w:p>
        </w:tc>
        <w:tc>
          <w:tcPr>
            <w:tcW w:type="dxa" w:w="1704"/>
          </w:tcPr>
          <w:p>
            <w:r>
              <w:t>can</w:t>
            </w:r>
          </w:p>
        </w:tc>
        <w:tc>
          <w:tcPr>
            <w:tcW w:type="dxa" w:w="1704"/>
          </w:tcPr>
          <w:p>
            <w:r>
              <w:t>me</w:t>
            </w:r>
          </w:p>
        </w:tc>
        <w:tc>
          <w:tcPr>
            <w:tcW w:type="dxa" w:w="1704"/>
          </w:tcPr>
          <w:p>
            <w:r>
              <w:t>cat</w:t>
            </w:r>
          </w:p>
        </w:tc>
        <w:tc>
          <w:tcPr>
            <w:tcW w:type="dxa" w:w="1704"/>
          </w:tcPr>
          <w:p>
            <w:r>
              <w:t>pig</w:t>
            </w:r>
          </w:p>
        </w:tc>
        <w:tc>
          <w:tcPr>
            <w:tcW w:type="dxa" w:w="1704"/>
          </w:tcPr>
          <w:p>
            <w:r>
              <w:t>hot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short a, short i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6D36B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F6D36B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short a, short i   short a, short i   short a, short i   short a, short i   short a, short i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cat</w:t>
              <w:br/>
              <w:t>sit</w:t>
              <w:br/>
              <w:t>hop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4 Read and Write</w:t>
      </w:r>
    </w:p>
    <w:p>
      <w:pPr>
        <w:spacing w:after="80"/>
      </w:pPr>
      <w:r>
        <w:t>Read the words aloud. Then use the word bank to write each word or finish the sentence. Focus sentence: The cat is on a log.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6D36B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cat</w:t>
            </w:r>
          </w:p>
        </w:tc>
        <w:tc>
          <w:tcPr>
            <w:tcW w:type="dxa" w:w="1704"/>
          </w:tcPr>
          <w:p>
            <w:r>
              <w:t>sit</w:t>
            </w:r>
          </w:p>
        </w:tc>
        <w:tc>
          <w:tcPr>
            <w:tcW w:type="dxa" w:w="1704"/>
          </w:tcPr>
          <w:p>
            <w:r>
              <w:t>hop</w:t>
            </w:r>
          </w:p>
        </w:tc>
        <w:tc>
          <w:tcPr>
            <w:tcW w:type="dxa" w:w="1704"/>
          </w:tcPr>
          <w:p>
            <w:r>
              <w:t>sun</w:t>
            </w:r>
          </w:p>
        </w:tc>
        <w:tc>
          <w:tcPr>
            <w:tcW w:type="dxa" w:w="1704"/>
          </w:tcPr>
          <w:p>
            <w:r>
              <w:t>pin</w:t>
            </w:r>
          </w:p>
        </w:tc>
        <w:tc>
          <w:tcPr>
            <w:tcW w:type="dxa" w:w="1704"/>
          </w:tcPr>
          <w:p>
            <w:r>
              <w:t>log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4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6D36B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the</w:t>
            </w:r>
          </w:p>
        </w:tc>
        <w:tc>
          <w:tcPr>
            <w:tcW w:type="dxa" w:w="1704"/>
          </w:tcPr>
          <w:p>
            <w:r>
              <w:t>is</w:t>
            </w:r>
          </w:p>
        </w:tc>
        <w:tc>
          <w:tcPr>
            <w:tcW w:type="dxa" w:w="1704"/>
          </w:tcPr>
          <w:p>
            <w:r>
              <w:t>a</w:t>
            </w:r>
          </w:p>
        </w:tc>
        <w:tc>
          <w:tcPr>
            <w:tcW w:type="dxa" w:w="1704"/>
          </w:tcPr>
          <w:p>
            <w:r>
              <w:t>cat</w:t>
            </w:r>
          </w:p>
        </w:tc>
        <w:tc>
          <w:tcPr>
            <w:tcW w:type="dxa" w:w="1704"/>
          </w:tcPr>
          <w:p>
            <w:r>
              <w:t>sit</w:t>
            </w:r>
          </w:p>
        </w:tc>
        <w:tc>
          <w:tcPr>
            <w:tcW w:type="dxa" w:w="1704"/>
          </w:tcPr>
          <w:p>
            <w:r>
              <w:t>hop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Flashcards and Word Cards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vAlign w:val="center"/>
            <w:shd w:fill="EAF7FF"/>
          </w:tcPr>
          <w:p>
            <w:pPr>
              <w:jc w:val="center"/>
            </w:pPr>
            <w:r>
              <w:rPr>
                <w:b/>
                <w:sz w:val="36"/>
              </w:rPr>
              <w:t>am</w:t>
            </w:r>
          </w:p>
        </w:tc>
        <w:tc>
          <w:tcPr>
            <w:tcW w:type="dxa" w:w="3408"/>
            <w:vAlign w:val="center"/>
            <w:shd w:fill="EAF7FF"/>
          </w:tcPr>
          <w:p>
            <w:pPr>
              <w:jc w:val="center"/>
            </w:pPr>
            <w:r>
              <w:rPr>
                <w:b/>
                <w:sz w:val="36"/>
              </w:rPr>
              <w:t>Sam</w:t>
            </w:r>
          </w:p>
        </w:tc>
        <w:tc>
          <w:tcPr>
            <w:tcW w:type="dxa" w:w="3408"/>
            <w:vAlign w:val="center"/>
            <w:shd w:fill="EAF7FF"/>
          </w:tcPr>
          <w:p>
            <w:pPr>
              <w:jc w:val="center"/>
            </w:pPr>
            <w:r>
              <w:rPr>
                <w:b/>
                <w:sz w:val="36"/>
              </w:rPr>
              <w:t>map</w:t>
            </w:r>
          </w:p>
        </w:tc>
      </w:tr>
      <w:tr>
        <w:tc>
          <w:tcPr>
            <w:tcW w:type="dxa" w:w="3408"/>
            <w:vAlign w:val="center"/>
            <w:shd w:fill="EAF7FF"/>
          </w:tcPr>
          <w:p>
            <w:pPr>
              <w:jc w:val="center"/>
            </w:pPr>
            <w:r>
              <w:rPr>
                <w:b/>
                <w:sz w:val="36"/>
              </w:rPr>
              <w:t>I</w:t>
            </w:r>
          </w:p>
        </w:tc>
        <w:tc>
          <w:tcPr>
            <w:tcW w:type="dxa" w:w="3408"/>
            <w:vAlign w:val="center"/>
            <w:shd w:fill="EAF7FF"/>
          </w:tcPr>
          <w:p>
            <w:pPr>
              <w:jc w:val="center"/>
            </w:pPr>
            <w:r>
              <w:rPr>
                <w:b/>
                <w:sz w:val="36"/>
              </w:rPr>
              <w:t>a</w:t>
            </w:r>
          </w:p>
        </w:tc>
        <w:tc>
          <w:tcPr>
            <w:tcW w:type="dxa" w:w="3408"/>
            <w:vAlign w:val="center"/>
            <w:shd w:fill="EAF7FF"/>
          </w:tcPr>
          <w:p>
            <w:pPr>
              <w:jc w:val="center"/>
            </w:pPr>
            <w:r>
              <w:rPr>
                <w:b/>
                <w:sz w:val="36"/>
              </w:rPr>
              <w:t>sun</w:t>
            </w:r>
          </w:p>
        </w:tc>
      </w:tr>
      <w:tr>
        <w:tc>
          <w:tcPr>
            <w:tcW w:type="dxa" w:w="3408"/>
            <w:vAlign w:val="center"/>
            <w:shd w:fill="EAF7FF"/>
          </w:tcPr>
          <w:p>
            <w:pPr>
              <w:jc w:val="center"/>
            </w:pPr>
            <w:r>
              <w:rPr>
                <w:b/>
                <w:sz w:val="36"/>
              </w:rPr>
              <w:t>top</w:t>
            </w:r>
          </w:p>
        </w:tc>
        <w:tc>
          <w:tcPr>
            <w:tcW w:type="dxa" w:w="3408"/>
            <w:vAlign w:val="center"/>
            <w:shd w:fill="EAF7FF"/>
          </w:tcPr>
          <w:p>
            <w:pPr>
              <w:jc w:val="center"/>
            </w:pPr>
            <w:r>
              <w:rPr>
                <w:b/>
                <w:sz w:val="36"/>
              </w:rPr>
              <w:t>van</w:t>
            </w:r>
          </w:p>
        </w:tc>
        <w:tc>
          <w:tcPr>
            <w:tcW w:type="dxa" w:w="3408"/>
            <w:vAlign w:val="center"/>
            <w:shd w:fill="EAF7FF"/>
          </w:tcPr>
          <w:p>
            <w:pPr>
              <w:jc w:val="center"/>
            </w:pPr>
            <w:r>
              <w:rPr>
                <w:b/>
                <w:sz w:val="36"/>
              </w:rPr>
              <w:t>the</w:t>
            </w:r>
          </w:p>
        </w:tc>
      </w:tr>
      <w:tr>
        <w:tc>
          <w:tcPr>
            <w:tcW w:type="dxa" w:w="3408"/>
            <w:vAlign w:val="center"/>
            <w:shd w:fill="EAF7FF"/>
          </w:tcPr>
          <w:p>
            <w:pPr>
              <w:jc w:val="center"/>
            </w:pPr>
            <w:r>
              <w:rPr>
                <w:b/>
                <w:sz w:val="36"/>
              </w:rPr>
              <w:t>to</w:t>
            </w:r>
          </w:p>
        </w:tc>
        <w:tc>
          <w:tcPr>
            <w:tcW w:type="dxa" w:w="3408"/>
            <w:vAlign w:val="center"/>
            <w:shd w:fill="EAF7FF"/>
          </w:tcPr>
          <w:p>
            <w:pPr>
              <w:jc w:val="center"/>
            </w:pPr>
            <w:r>
              <w:rPr>
                <w:b/>
                <w:sz w:val="36"/>
              </w:rPr>
              <w:t>cat</w:t>
            </w:r>
          </w:p>
        </w:tc>
        <w:tc>
          <w:tcPr>
            <w:tcW w:type="dxa" w:w="3408"/>
            <w:vAlign w:val="center"/>
            <w:shd w:fill="EAF7FF"/>
          </w:tcPr>
          <w:p>
            <w:pPr>
              <w:jc w:val="center"/>
            </w:pPr>
            <w:r>
              <w:rPr>
                <w:b/>
                <w:sz w:val="36"/>
              </w:rPr>
              <w:t>pig</w:t>
            </w:r>
          </w:p>
        </w:tc>
      </w:tr>
    </w:tbl>
    <w:p>
      <w:r>
        <w:t>Cut apart the cards. Use them for reading races, matching games, and sentence building.</w:t>
      </w:r>
    </w:p>
    <w:p/>
    <w:p>
      <w:pPr>
        <w:pStyle w:val="Heading1"/>
      </w:pPr>
      <w:r>
        <w:t>Game Board</w:t>
      </w:r>
    </w:p>
    <w:p>
      <w:r>
        <w:t>Directions: Roll a die. Move the game piece. Read the word you land on. If you read it correctly, stay there. First player to FINISH wins.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2045"/>
        <w:gridCol w:w="2045"/>
        <w:gridCol w:w="2045"/>
        <w:gridCol w:w="2045"/>
        <w:gridCol w:w="2045"/>
      </w:tblGrid>
      <w:tr>
        <w:tc>
          <w:tcPr>
            <w:tcW w:type="dxa" w:w="2045"/>
            <w:shd w:fill="F6D36B"/>
          </w:tcPr>
          <w:p>
            <w:pPr>
              <w:jc w:val="center"/>
            </w:pPr>
            <w:r>
              <w:rPr>
                <w:b/>
                <w:sz w:val="22"/>
              </w:rPr>
              <w:t>START</w:t>
            </w:r>
          </w:p>
        </w:tc>
        <w:tc>
          <w:tcPr>
            <w:tcW w:type="dxa" w:w="2045"/>
            <w:shd w:fill="EAF7FF"/>
          </w:tcPr>
          <w:p>
            <w:pPr>
              <w:jc w:val="center"/>
            </w:pPr>
            <w:r>
              <w:rPr>
                <w:b/>
                <w:sz w:val="22"/>
              </w:rPr>
              <w:t>am</w:t>
            </w:r>
          </w:p>
        </w:tc>
        <w:tc>
          <w:tcPr>
            <w:tcW w:type="dxa" w:w="2045"/>
            <w:shd w:fill="EAF7FF"/>
          </w:tcPr>
          <w:p>
            <w:pPr>
              <w:jc w:val="center"/>
            </w:pPr>
            <w:r>
              <w:rPr>
                <w:b/>
                <w:sz w:val="22"/>
              </w:rPr>
              <w:t>Sam</w:t>
            </w:r>
          </w:p>
        </w:tc>
        <w:tc>
          <w:tcPr>
            <w:tcW w:type="dxa" w:w="2045"/>
            <w:shd w:fill="EAF7FF"/>
          </w:tcPr>
          <w:p>
            <w:pPr>
              <w:jc w:val="center"/>
            </w:pPr>
            <w:r>
              <w:rPr>
                <w:b/>
                <w:sz w:val="22"/>
              </w:rPr>
              <w:t>map</w:t>
            </w:r>
          </w:p>
        </w:tc>
        <w:tc>
          <w:tcPr>
            <w:tcW w:type="dxa" w:w="2045"/>
            <w:shd w:fill="EAF7FF"/>
          </w:tcPr>
          <w:p>
            <w:pPr>
              <w:jc w:val="center"/>
            </w:pPr>
            <w:r>
              <w:rPr>
                <w:b/>
                <w:sz w:val="22"/>
              </w:rPr>
              <w:t>I</w:t>
            </w:r>
          </w:p>
        </w:tc>
      </w:tr>
      <w:tr>
        <w:tc>
          <w:tcPr>
            <w:tcW w:type="dxa" w:w="2045"/>
            <w:shd w:fill="EAF7FF"/>
          </w:tcPr>
          <w:p>
            <w:pPr>
              <w:jc w:val="center"/>
            </w:pPr>
            <w:r>
              <w:rPr>
                <w:b/>
                <w:sz w:val="22"/>
              </w:rPr>
              <w:t>a</w:t>
            </w:r>
          </w:p>
        </w:tc>
        <w:tc>
          <w:tcPr>
            <w:tcW w:type="dxa" w:w="2045"/>
            <w:shd w:fill="EAF7FF"/>
          </w:tcPr>
          <w:p>
            <w:pPr>
              <w:jc w:val="center"/>
            </w:pPr>
            <w:r>
              <w:rPr>
                <w:b/>
                <w:sz w:val="22"/>
              </w:rPr>
              <w:t>sun</w:t>
            </w:r>
          </w:p>
        </w:tc>
        <w:tc>
          <w:tcPr>
            <w:tcW w:type="dxa" w:w="2045"/>
            <w:shd w:fill="EAF7FF"/>
          </w:tcPr>
          <w:p>
            <w:pPr>
              <w:jc w:val="center"/>
            </w:pPr>
            <w:r>
              <w:rPr>
                <w:b/>
                <w:sz w:val="22"/>
              </w:rPr>
              <w:t>top</w:t>
            </w:r>
          </w:p>
        </w:tc>
        <w:tc>
          <w:tcPr>
            <w:tcW w:type="dxa" w:w="2045"/>
            <w:shd w:fill="EAF7FF"/>
          </w:tcPr>
          <w:p>
            <w:pPr>
              <w:jc w:val="center"/>
            </w:pPr>
            <w:r>
              <w:rPr>
                <w:b/>
                <w:sz w:val="22"/>
              </w:rPr>
              <w:t>van</w:t>
            </w:r>
          </w:p>
        </w:tc>
        <w:tc>
          <w:tcPr>
            <w:tcW w:type="dxa" w:w="2045"/>
            <w:shd w:fill="EAF7FF"/>
          </w:tcPr>
          <w:p>
            <w:pPr>
              <w:jc w:val="center"/>
            </w:pPr>
            <w:r>
              <w:rPr>
                <w:b/>
                <w:sz w:val="22"/>
              </w:rPr>
              <w:t>the</w:t>
            </w:r>
          </w:p>
        </w:tc>
      </w:tr>
      <w:tr>
        <w:tc>
          <w:tcPr>
            <w:tcW w:type="dxa" w:w="2045"/>
            <w:shd w:fill="EAF7FF"/>
          </w:tcPr>
          <w:p>
            <w:pPr>
              <w:jc w:val="center"/>
            </w:pPr>
            <w:r>
              <w:rPr>
                <w:b/>
                <w:sz w:val="22"/>
              </w:rPr>
              <w:t>to</w:t>
            </w:r>
          </w:p>
        </w:tc>
        <w:tc>
          <w:tcPr>
            <w:tcW w:type="dxa" w:w="2045"/>
            <w:shd w:fill="EAF7FF"/>
          </w:tcPr>
          <w:p>
            <w:pPr>
              <w:jc w:val="center"/>
            </w:pPr>
            <w:r>
              <w:rPr>
                <w:b/>
                <w:sz w:val="22"/>
              </w:rPr>
              <w:t>cat</w:t>
            </w:r>
          </w:p>
        </w:tc>
        <w:tc>
          <w:tcPr>
            <w:tcW w:type="dxa" w:w="2045"/>
            <w:shd w:fill="EAF7FF"/>
          </w:tcPr>
          <w:p>
            <w:pPr>
              <w:jc w:val="center"/>
            </w:pPr>
            <w:r>
              <w:rPr>
                <w:b/>
                <w:sz w:val="22"/>
              </w:rPr>
              <w:t>pig</w:t>
            </w:r>
          </w:p>
        </w:tc>
        <w:tc>
          <w:tcPr>
            <w:tcW w:type="dxa" w:w="2045"/>
            <w:shd w:fill="EAF7FF"/>
          </w:tcPr>
          <w:p>
            <w:pPr>
              <w:jc w:val="center"/>
            </w:pPr>
            <w:r>
              <w:rPr>
                <w:b/>
                <w:sz w:val="22"/>
              </w:rPr>
              <w:t>hot</w:t>
            </w:r>
          </w:p>
        </w:tc>
        <w:tc>
          <w:tcPr>
            <w:tcW w:type="dxa" w:w="2045"/>
            <w:shd w:fill="EAF7FF"/>
          </w:tcPr>
          <w:p>
            <w:pPr>
              <w:jc w:val="center"/>
            </w:pPr>
            <w:r>
              <w:rPr>
                <w:b/>
                <w:sz w:val="22"/>
              </w:rPr>
              <w:t>like</w:t>
            </w:r>
          </w:p>
        </w:tc>
      </w:tr>
      <w:tr>
        <w:tc>
          <w:tcPr>
            <w:tcW w:type="dxa" w:w="2045"/>
            <w:shd w:fill="EAF7FF"/>
          </w:tcPr>
          <w:p>
            <w:pPr>
              <w:jc w:val="center"/>
            </w:pPr>
            <w:r>
              <w:rPr>
                <w:b/>
                <w:sz w:val="22"/>
              </w:rPr>
              <w:t>can</w:t>
            </w:r>
          </w:p>
        </w:tc>
        <w:tc>
          <w:tcPr>
            <w:tcW w:type="dxa" w:w="2045"/>
            <w:shd w:fill="EAF7FF"/>
          </w:tcPr>
          <w:p>
            <w:pPr>
              <w:jc w:val="center"/>
            </w:pPr>
            <w:r>
              <w:rPr>
                <w:b/>
                <w:sz w:val="22"/>
              </w:rPr>
              <w:t>cat</w:t>
            </w:r>
          </w:p>
        </w:tc>
        <w:tc>
          <w:tcPr>
            <w:tcW w:type="dxa" w:w="2045"/>
            <w:shd w:fill="EAF7FF"/>
          </w:tcPr>
          <w:p>
            <w:pPr>
              <w:jc w:val="center"/>
            </w:pPr>
            <w:r>
              <w:rPr>
                <w:b/>
                <w:sz w:val="22"/>
              </w:rPr>
              <w:t>sit</w:t>
            </w:r>
          </w:p>
        </w:tc>
        <w:tc>
          <w:tcPr>
            <w:tcW w:type="dxa" w:w="2045"/>
            <w:shd w:fill="EAF7FF"/>
          </w:tcPr>
          <w:p>
            <w:pPr>
              <w:jc w:val="center"/>
            </w:pPr>
            <w:r>
              <w:rPr>
                <w:b/>
                <w:sz w:val="22"/>
              </w:rPr>
              <w:t>hop</w:t>
            </w:r>
          </w:p>
        </w:tc>
        <w:tc>
          <w:tcPr>
            <w:tcW w:type="dxa" w:w="2045"/>
            <w:shd w:fill="F6D36B"/>
          </w:tcPr>
          <w:p>
            <w:pPr>
              <w:jc w:val="center"/>
            </w:pPr>
            <w:r>
              <w:rPr>
                <w:b/>
                <w:sz w:val="22"/>
              </w:rPr>
              <w:t>FINISH</w:t>
            </w:r>
          </w:p>
        </w:tc>
      </w:tr>
    </w:tbl>
    <w:p/>
    <w:p>
      <w:pPr>
        <w:pStyle w:val="Heading1"/>
      </w:pPr>
      <w:r>
        <w:t>Weekly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6D36B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3408"/>
            <w:shd w:fill="F6D36B"/>
          </w:tcPr>
          <w:p>
            <w:r>
              <w:rPr>
                <w:b/>
              </w:rPr>
              <w:t>Yes</w:t>
            </w:r>
          </w:p>
        </w:tc>
        <w:tc>
          <w:tcPr>
            <w:tcW w:type="dxa" w:w="3408"/>
            <w:shd w:fill="F6D36B"/>
          </w:tcPr>
          <w:p>
            <w:r>
              <w:rPr>
                <w:b/>
              </w:rPr>
              <w:t>Not Yet</w:t>
            </w:r>
          </w:p>
        </w:tc>
      </w:tr>
      <w:tr>
        <w:tc>
          <w:tcPr>
            <w:tcW w:type="dxa" w:w="3408"/>
          </w:tcPr>
          <w:p>
            <w:r>
              <w:t>I can say the sounds.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blend words.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read a sentence.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write a word.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tried my best.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</w:tbl>
    <w:p/>
    <w:p>
      <w:pPr>
        <w:pStyle w:val="Heading1"/>
      </w:pPr>
      <w:r>
        <w:t>Unit Test Recording Sheet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</w:tcPr>
          <w:p>
            <w:r>
              <w:t>Read 10 words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Read 5 phrases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Spell 5 words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Write 1 sentence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Total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</w:tbl>
    <w:p/>
    <w:p>
      <w:pPr>
        <w:pStyle w:val="Heading1"/>
      </w:pPr>
      <w:r>
        <w:t>Reading Goal Tracker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6D36B"/>
          </w:tcPr>
          <w:p>
            <w:r>
              <w:rPr>
                <w:b/>
              </w:rPr>
              <w:t>Week</w:t>
            </w:r>
          </w:p>
        </w:tc>
        <w:tc>
          <w:tcPr>
            <w:tcW w:type="dxa" w:w="3408"/>
            <w:shd w:fill="F6D36B"/>
          </w:tcPr>
          <w:p>
            <w:r>
              <w:rPr>
                <w:b/>
              </w:rPr>
              <w:t>Words Read</w:t>
            </w:r>
          </w:p>
        </w:tc>
        <w:tc>
          <w:tcPr>
            <w:tcW w:type="dxa" w:w="3408"/>
            <w:shd w:fill="F6D36B"/>
          </w:tcPr>
          <w:p>
            <w:r>
              <w:rPr>
                <w:b/>
              </w:rPr>
              <w:t>Notes</w:t>
            </w:r>
          </w:p>
        </w:tc>
      </w:tr>
      <w:tr>
        <w:tc>
          <w:tcPr>
            <w:tcW w:type="dxa" w:w="3408"/>
          </w:tcPr>
          <w:p>
            <w:r>
              <w:t>1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2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3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4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</w:tbl>
    <w:p/>
    <w:sectPr w:rsidR="00FC693F" w:rsidRPr="0006063C" w:rsidSect="00034616">
      <w:footerReference w:type="default" r:id="rId9"/>
      <w:pgSz w:w="12240" w:h="15840"/>
      <w:pgMar w:top="864" w:right="1008" w:bottom="864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66666"/>
        <w:sz w:val="16"/>
      </w:rPr>
      <w:t>1st Grade Phonics Curriculum Bundle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1F4E78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1F4E78"/>
      <w:sz w:val="25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1F4E78"/>
      <w:sz w:val="23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Calibri" w:hAnsi="Calibri"/>
      <w:b/>
      <w:color w:val="1F4E78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