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2E7D32"/>
          <w:sz w:val="44"/>
        </w:rPr>
        <w:t>Unit 2: Parent and Teacher Guide</w:t>
      </w:r>
    </w:p>
    <w:p>
      <w:pPr>
        <w:jc w:val="center"/>
      </w:pPr>
      <w:r>
        <w:rPr>
          <w:i/>
          <w:sz w:val="22"/>
        </w:rPr>
        <w:t>Weeks 5-8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How to Use This Bundle</w:t>
      </w:r>
    </w:p>
    <w:p>
      <w:r>
        <w:t>Teach 5 days each week, but feel free to shorten or split the 90-minute block when needed. A morning phonics block and an afternoon reading block works well for homeschool families.</w:t>
      </w:r>
    </w:p>
    <w:p>
      <w:r>
        <w:t>Keep the daily routine familiar. Young readers do better when they know the order: warm-up, phonics, practice, reading, writing, and a short game or celebration.</w:t>
      </w:r>
    </w:p>
    <w:p>
      <w:r>
        <w:t>Use the slides as a visual teaching guide. Use the curriculum document for pacing and script support. Use the printable pack for hands-on work, review, and assessment.</w:t>
      </w:r>
    </w:p>
    <w:p>
      <w:r>
        <w:t>If a child is already reading simple words, move faster through the earliest units and spend more time in Units 4-9. If a child is brand new to reading, repeat games and readings as often as needed.</w:t>
      </w:r>
    </w:p>
    <w:p>
      <w:pPr>
        <w:pStyle w:val="Heading1"/>
      </w:pPr>
      <w:r>
        <w:t>Simple Weekly Rhythm</w:t>
      </w:r>
    </w:p>
    <w:p>
      <w:r>
        <w:t>Monday - teach the new pattern</w:t>
      </w:r>
    </w:p>
    <w:p>
      <w:r>
        <w:t>Tuesday - build and blend words</w:t>
      </w:r>
    </w:p>
    <w:p>
      <w:r>
        <w:t>Wednesday - read phrases and simple sentences</w:t>
      </w:r>
    </w:p>
    <w:p>
      <w:r>
        <w:t>Thursday - write and dictate</w:t>
      </w:r>
    </w:p>
    <w:p>
      <w:r>
        <w:t>Friday - review, assess, and play</w:t>
      </w:r>
    </w:p>
    <w:p>
      <w:pPr>
        <w:pStyle w:val="Heading1"/>
      </w:pPr>
      <w:r>
        <w:t>Differentiation Tips</w:t>
      </w:r>
    </w:p>
    <w:p>
      <w:r>
        <w:t>Need more support: use fewer words, more modeling, and extra oral blending.</w:t>
      </w:r>
    </w:p>
    <w:p>
      <w:r>
        <w:t>Need more challenge: add sentence writing, partner reading, or extra word sorts.</w:t>
      </w:r>
    </w:p>
    <w:p>
      <w:r>
        <w:t>Struggling with handwriting: let the child build words with tiles first, then copy one at a time.</w:t>
      </w:r>
    </w:p>
    <w:p>
      <w:r>
        <w:t>Ready for more reading: reread the week's sentences three times and time the third read for fluency.</w:t>
      </w:r>
    </w:p>
    <w:p>
      <w:pPr>
        <w:pStyle w:val="Heading1"/>
      </w:pPr>
      <w:r>
        <w:t>What to Print First</w:t>
      </w:r>
    </w:p>
    <w:p>
      <w:r>
        <w:t>At the start of each week, print the trace page, the read-and-write page, the sentence builder page, and the weekly check-in. Save flashcards and the game board in a folder or envelope so they can be reused.</w:t>
      </w:r>
    </w:p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2E7D32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2E7D32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2E7D32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2E7D32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